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DB" w:rsidRPr="00822850" w:rsidRDefault="00822850">
      <w:r w:rsidRPr="00822850">
        <w:rPr>
          <w:noProof/>
          <w:lang w:eastAsia="en-IE"/>
        </w:rPr>
        <w:drawing>
          <wp:inline distT="0" distB="0" distL="0" distR="0" wp14:anchorId="3CCD74AE" wp14:editId="310209A2">
            <wp:extent cx="1600200" cy="619125"/>
            <wp:effectExtent l="0" t="0" r="0" b="9525"/>
            <wp:docPr id="3" name="Picture 2" descr="This is the official logo for the National Gallery of Ireland." title="NGI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his is the official logo for the National Gallery of Ireland." title="NGI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97" cy="6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50" w:rsidRPr="00822850" w:rsidRDefault="00822850" w:rsidP="00822850">
      <w:pPr>
        <w:pStyle w:val="Heading1"/>
        <w:spacing w:after="240"/>
        <w:rPr>
          <w:rFonts w:asciiTheme="minorHAnsi" w:hAnsiTheme="minorHAnsi" w:cstheme="minorHAnsi"/>
          <w:b/>
          <w:color w:val="auto"/>
        </w:rPr>
      </w:pPr>
      <w:r w:rsidRPr="00822850">
        <w:rPr>
          <w:rFonts w:asciiTheme="minorHAnsi" w:hAnsiTheme="minorHAnsi" w:cstheme="minorHAnsi"/>
          <w:b/>
          <w:color w:val="auto"/>
          <w:sz w:val="28"/>
        </w:rPr>
        <w:t>Payments greater than</w:t>
      </w:r>
      <w:r w:rsidR="00530F9F">
        <w:rPr>
          <w:rFonts w:asciiTheme="minorHAnsi" w:hAnsiTheme="minorHAnsi" w:cstheme="minorHAnsi"/>
          <w:b/>
          <w:color w:val="auto"/>
          <w:sz w:val="28"/>
        </w:rPr>
        <w:t xml:space="preserve"> €20,000 in the quarter ended 3</w:t>
      </w:r>
      <w:r w:rsidR="009E438F">
        <w:rPr>
          <w:rFonts w:asciiTheme="minorHAnsi" w:hAnsiTheme="minorHAnsi" w:cstheme="minorHAnsi"/>
          <w:b/>
          <w:color w:val="auto"/>
          <w:sz w:val="28"/>
        </w:rPr>
        <w:t>0</w:t>
      </w:r>
      <w:r w:rsidRPr="00822850">
        <w:rPr>
          <w:rFonts w:asciiTheme="minorHAnsi" w:hAnsiTheme="minorHAnsi" w:cstheme="minorHAnsi"/>
          <w:b/>
          <w:color w:val="auto"/>
          <w:sz w:val="28"/>
        </w:rPr>
        <w:t xml:space="preserve"> </w:t>
      </w:r>
      <w:r w:rsidR="00FC6579">
        <w:rPr>
          <w:rFonts w:asciiTheme="minorHAnsi" w:hAnsiTheme="minorHAnsi" w:cstheme="minorHAnsi"/>
          <w:b/>
          <w:color w:val="auto"/>
          <w:sz w:val="28"/>
        </w:rPr>
        <w:t>September</w:t>
      </w:r>
      <w:r w:rsidR="00530F9F">
        <w:rPr>
          <w:rFonts w:asciiTheme="minorHAnsi" w:hAnsiTheme="minorHAnsi" w:cstheme="minorHAnsi"/>
          <w:b/>
          <w:color w:val="auto"/>
          <w:sz w:val="28"/>
        </w:rPr>
        <w:t xml:space="preserve"> 202</w:t>
      </w:r>
      <w:r w:rsidR="00383E9C">
        <w:rPr>
          <w:rFonts w:asciiTheme="minorHAnsi" w:hAnsiTheme="minorHAnsi" w:cstheme="minorHAnsi"/>
          <w:b/>
          <w:color w:val="auto"/>
          <w:sz w:val="28"/>
        </w:rPr>
        <w:t>5</w:t>
      </w:r>
    </w:p>
    <w:tbl>
      <w:tblPr>
        <w:tblStyle w:val="TableGrid"/>
        <w:tblW w:w="9634" w:type="dxa"/>
        <w:tblLook w:val="04A0" w:firstRow="1" w:lastRow="0" w:firstColumn="1" w:lastColumn="0" w:noHBand="0" w:noVBand="1"/>
        <w:tblCaption w:val="Payments Report for The Quarter Ended 30-Sep-22"/>
        <w:tblDescription w:val="The table lists suppliers and the total payment amount in euros (€) for each.&#10;&#10;- Momentum Support T/A ABM Ireland: €99,982.59&#10;- Electric Ireland: €92,442.30&#10;- GHL Recruitment: €89,235.76&#10;- Moore Cleaning Services: €45,187.08&#10;- Marsh Ireland Brokers Limited: 37,589.46&#10;- Lex Consultancy: €26,134.52&#10;- Campbell Catering Ltd T/A Aramark: €22,875.7&#10;- Argosy Books Limited: 20,299.56&#10;- Andre Chenue: 20,095.00"/>
      </w:tblPr>
      <w:tblGrid>
        <w:gridCol w:w="7436"/>
        <w:gridCol w:w="2198"/>
      </w:tblGrid>
      <w:tr w:rsidR="00FC6579" w:rsidRPr="00822850" w:rsidTr="00347752">
        <w:trPr>
          <w:trHeight w:val="495"/>
          <w:tblHeader/>
        </w:trPr>
        <w:tc>
          <w:tcPr>
            <w:tcW w:w="0" w:type="auto"/>
            <w:noWrap/>
            <w:vAlign w:val="center"/>
            <w:hideMark/>
          </w:tcPr>
          <w:p w:rsidR="00822850" w:rsidRPr="00822850" w:rsidRDefault="00822850" w:rsidP="00347752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IE"/>
              </w:rPr>
            </w:pPr>
            <w:r w:rsidRPr="0082285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IE"/>
              </w:rPr>
              <w:t>Supplier</w:t>
            </w:r>
          </w:p>
        </w:tc>
        <w:tc>
          <w:tcPr>
            <w:tcW w:w="0" w:type="auto"/>
            <w:noWrap/>
            <w:vAlign w:val="center"/>
            <w:hideMark/>
          </w:tcPr>
          <w:p w:rsidR="00822850" w:rsidRPr="00822850" w:rsidRDefault="00822850" w:rsidP="00347752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IE"/>
              </w:rPr>
            </w:pPr>
            <w:r w:rsidRPr="0082285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IE"/>
              </w:rPr>
              <w:t>Total €</w:t>
            </w:r>
          </w:p>
        </w:tc>
      </w:tr>
      <w:tr w:rsidR="00FC6579" w:rsidRPr="00822850" w:rsidTr="00530F9F">
        <w:trPr>
          <w:trHeight w:val="416"/>
        </w:trPr>
        <w:tc>
          <w:tcPr>
            <w:tcW w:w="0" w:type="auto"/>
            <w:noWrap/>
            <w:hideMark/>
          </w:tcPr>
          <w:p w:rsidR="00530F9F" w:rsidRPr="00530F9F" w:rsidRDefault="00530F9F" w:rsidP="00530F9F">
            <w:pPr>
              <w:rPr>
                <w:rFonts w:ascii="Calibri" w:hAnsi="Calibri" w:cs="Calibri"/>
                <w:color w:val="000000"/>
                <w:sz w:val="24"/>
              </w:rPr>
            </w:pPr>
            <w:r w:rsidRPr="00530F9F">
              <w:rPr>
                <w:rFonts w:ascii="Calibri" w:hAnsi="Calibri" w:cs="Calibri"/>
                <w:color w:val="000000"/>
                <w:sz w:val="24"/>
              </w:rPr>
              <w:t>Electric Ireland</w:t>
            </w:r>
          </w:p>
        </w:tc>
        <w:tc>
          <w:tcPr>
            <w:tcW w:w="0" w:type="auto"/>
            <w:noWrap/>
            <w:hideMark/>
          </w:tcPr>
          <w:p w:rsidR="00530F9F" w:rsidRPr="00530F9F" w:rsidRDefault="00FC6579" w:rsidP="00FC6579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23</w:t>
            </w:r>
            <w:r w:rsidR="009E438F">
              <w:rPr>
                <w:rFonts w:ascii="Calibri" w:hAnsi="Calibri" w:cs="Calibri"/>
                <w:color w:val="000000"/>
                <w:sz w:val="24"/>
              </w:rPr>
              <w:t>1</w:t>
            </w:r>
            <w:r w:rsidR="00D31BFD">
              <w:rPr>
                <w:rFonts w:ascii="Calibri" w:hAnsi="Calibri" w:cs="Calibri"/>
                <w:color w:val="000000"/>
                <w:sz w:val="24"/>
              </w:rPr>
              <w:t>,</w:t>
            </w:r>
            <w:r>
              <w:rPr>
                <w:rFonts w:ascii="Calibri" w:hAnsi="Calibri" w:cs="Calibri"/>
                <w:color w:val="000000"/>
                <w:sz w:val="24"/>
              </w:rPr>
              <w:t>589</w:t>
            </w:r>
            <w:r w:rsidR="00D31BFD">
              <w:rPr>
                <w:rFonts w:ascii="Calibri" w:hAnsi="Calibri" w:cs="Calibri"/>
                <w:color w:val="000000"/>
                <w:sz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</w:rPr>
              <w:t>4</w:t>
            </w:r>
            <w:r w:rsidR="009E438F">
              <w:rPr>
                <w:rFonts w:ascii="Calibri" w:hAnsi="Calibri" w:cs="Calibri"/>
                <w:color w:val="000000"/>
                <w:sz w:val="24"/>
              </w:rPr>
              <w:t>8</w:t>
            </w:r>
          </w:p>
        </w:tc>
      </w:tr>
      <w:tr w:rsidR="00FC6579" w:rsidRPr="00822850" w:rsidTr="00530F9F">
        <w:trPr>
          <w:trHeight w:val="416"/>
        </w:trPr>
        <w:tc>
          <w:tcPr>
            <w:tcW w:w="0" w:type="auto"/>
            <w:noWrap/>
          </w:tcPr>
          <w:p w:rsidR="00383E9C" w:rsidRDefault="00383E9C" w:rsidP="00D31BFD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Top Security Ltd</w:t>
            </w:r>
          </w:p>
        </w:tc>
        <w:tc>
          <w:tcPr>
            <w:tcW w:w="0" w:type="auto"/>
            <w:noWrap/>
          </w:tcPr>
          <w:p w:rsidR="00383E9C" w:rsidRDefault="00383E9C" w:rsidP="00FC6579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13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9</w:t>
            </w:r>
            <w:r>
              <w:rPr>
                <w:rFonts w:ascii="Calibri" w:hAnsi="Calibri" w:cs="Calibri"/>
                <w:color w:val="000000"/>
                <w:sz w:val="24"/>
              </w:rPr>
              <w:t>,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267</w:t>
            </w:r>
            <w:r>
              <w:rPr>
                <w:rFonts w:ascii="Calibri" w:hAnsi="Calibri" w:cs="Calibri"/>
                <w:color w:val="000000"/>
                <w:sz w:val="24"/>
              </w:rPr>
              <w:t>.</w:t>
            </w:r>
            <w:r w:rsidR="009E438F">
              <w:rPr>
                <w:rFonts w:ascii="Calibri" w:hAnsi="Calibri" w:cs="Calibri"/>
                <w:color w:val="000000"/>
                <w:sz w:val="24"/>
              </w:rPr>
              <w:t>5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5</w:t>
            </w:r>
          </w:p>
        </w:tc>
      </w:tr>
      <w:tr w:rsidR="00FC6579" w:rsidRPr="00822850" w:rsidTr="00530F9F">
        <w:trPr>
          <w:trHeight w:val="416"/>
        </w:trPr>
        <w:tc>
          <w:tcPr>
            <w:tcW w:w="0" w:type="auto"/>
            <w:noWrap/>
            <w:hideMark/>
          </w:tcPr>
          <w:p w:rsidR="00530F9F" w:rsidRPr="00530F9F" w:rsidRDefault="00D31BFD" w:rsidP="00D31BFD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Moore Cleaning Services</w:t>
            </w:r>
          </w:p>
        </w:tc>
        <w:tc>
          <w:tcPr>
            <w:tcW w:w="0" w:type="auto"/>
            <w:noWrap/>
            <w:hideMark/>
          </w:tcPr>
          <w:p w:rsidR="00530F9F" w:rsidRPr="00530F9F" w:rsidRDefault="009E438F" w:rsidP="00FC6579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26</w:t>
            </w:r>
            <w:r w:rsidR="00347752">
              <w:rPr>
                <w:rFonts w:ascii="Calibri" w:hAnsi="Calibri" w:cs="Calibri"/>
                <w:color w:val="000000"/>
                <w:sz w:val="24"/>
              </w:rPr>
              <w:t>,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745</w:t>
            </w:r>
            <w:r w:rsidR="00530F9F" w:rsidRPr="00530F9F">
              <w:rPr>
                <w:rFonts w:ascii="Calibri" w:hAnsi="Calibri" w:cs="Calibri"/>
                <w:color w:val="000000"/>
                <w:sz w:val="24"/>
              </w:rPr>
              <w:t>.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52</w:t>
            </w:r>
          </w:p>
        </w:tc>
      </w:tr>
      <w:tr w:rsidR="00FC6579" w:rsidRPr="00822850" w:rsidTr="00530F9F">
        <w:trPr>
          <w:trHeight w:val="416"/>
        </w:trPr>
        <w:tc>
          <w:tcPr>
            <w:tcW w:w="0" w:type="auto"/>
            <w:noWrap/>
          </w:tcPr>
          <w:p w:rsidR="00D31BFD" w:rsidRDefault="00383E9C" w:rsidP="00530F9F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Hays Specialist Recruitment</w:t>
            </w:r>
          </w:p>
        </w:tc>
        <w:tc>
          <w:tcPr>
            <w:tcW w:w="0" w:type="auto"/>
            <w:noWrap/>
          </w:tcPr>
          <w:p w:rsidR="00D31BFD" w:rsidRDefault="009E438F" w:rsidP="00FC6579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14</w:t>
            </w:r>
            <w:r w:rsidR="00383E9C">
              <w:rPr>
                <w:rFonts w:ascii="Calibri" w:hAnsi="Calibri" w:cs="Calibri"/>
                <w:color w:val="000000"/>
                <w:sz w:val="24"/>
              </w:rPr>
              <w:t>,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430</w:t>
            </w:r>
            <w:r w:rsidR="00383E9C">
              <w:rPr>
                <w:rFonts w:ascii="Calibri" w:hAnsi="Calibri" w:cs="Calibri"/>
                <w:color w:val="000000"/>
                <w:sz w:val="24"/>
              </w:rPr>
              <w:t>.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20</w:t>
            </w:r>
          </w:p>
        </w:tc>
      </w:tr>
      <w:tr w:rsidR="00FC6579" w:rsidRPr="00822850" w:rsidTr="009E438F">
        <w:trPr>
          <w:trHeight w:val="416"/>
        </w:trPr>
        <w:tc>
          <w:tcPr>
            <w:tcW w:w="0" w:type="auto"/>
            <w:noWrap/>
          </w:tcPr>
          <w:p w:rsidR="00530F9F" w:rsidRPr="00530F9F" w:rsidRDefault="009E438F" w:rsidP="00530F9F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Bord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Gáis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 xml:space="preserve"> Energy</w:t>
            </w:r>
          </w:p>
        </w:tc>
        <w:tc>
          <w:tcPr>
            <w:tcW w:w="0" w:type="auto"/>
            <w:noWrap/>
          </w:tcPr>
          <w:p w:rsidR="00530F9F" w:rsidRPr="00530F9F" w:rsidRDefault="00FC6579" w:rsidP="00FC6579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73</w:t>
            </w:r>
            <w:r w:rsidR="001F2DEB">
              <w:rPr>
                <w:rFonts w:ascii="Calibri" w:hAnsi="Calibri" w:cs="Calibri"/>
                <w:color w:val="000000"/>
                <w:sz w:val="24"/>
              </w:rPr>
              <w:t>,</w:t>
            </w:r>
            <w:r>
              <w:rPr>
                <w:rFonts w:ascii="Calibri" w:hAnsi="Calibri" w:cs="Calibri"/>
                <w:color w:val="000000"/>
                <w:sz w:val="24"/>
              </w:rPr>
              <w:t>757.</w:t>
            </w:r>
            <w:r w:rsidR="001F2DEB">
              <w:rPr>
                <w:rFonts w:ascii="Calibri" w:hAnsi="Calibri" w:cs="Calibri"/>
                <w:color w:val="000000"/>
                <w:sz w:val="24"/>
              </w:rPr>
              <w:t>2</w:t>
            </w:r>
            <w:r>
              <w:rPr>
                <w:rFonts w:ascii="Calibri" w:hAnsi="Calibri" w:cs="Calibri"/>
                <w:color w:val="000000"/>
                <w:sz w:val="24"/>
              </w:rPr>
              <w:t>0</w:t>
            </w:r>
          </w:p>
        </w:tc>
      </w:tr>
      <w:tr w:rsidR="00FC6579" w:rsidRPr="00822850" w:rsidTr="00530F9F">
        <w:trPr>
          <w:trHeight w:val="416"/>
        </w:trPr>
        <w:tc>
          <w:tcPr>
            <w:tcW w:w="0" w:type="auto"/>
            <w:noWrap/>
            <w:hideMark/>
          </w:tcPr>
          <w:p w:rsidR="00530F9F" w:rsidRPr="00530F9F" w:rsidRDefault="00FC6579" w:rsidP="0088087B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Euroteck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 xml:space="preserve"> Systems UK Ltd</w:t>
            </w:r>
          </w:p>
        </w:tc>
        <w:tc>
          <w:tcPr>
            <w:tcW w:w="0" w:type="auto"/>
            <w:noWrap/>
            <w:hideMark/>
          </w:tcPr>
          <w:p w:rsidR="00530F9F" w:rsidRPr="00530F9F" w:rsidRDefault="00FC6579" w:rsidP="00FC6579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52</w:t>
            </w:r>
            <w:r w:rsidR="00347752">
              <w:rPr>
                <w:rFonts w:ascii="Calibri" w:hAnsi="Calibri" w:cs="Calibri"/>
                <w:color w:val="000000"/>
                <w:sz w:val="24"/>
              </w:rPr>
              <w:t>,</w:t>
            </w:r>
            <w:r>
              <w:rPr>
                <w:rFonts w:ascii="Calibri" w:hAnsi="Calibri" w:cs="Calibri"/>
                <w:color w:val="000000"/>
                <w:sz w:val="24"/>
              </w:rPr>
              <w:t>309</w:t>
            </w:r>
            <w:r w:rsidR="00530F9F" w:rsidRPr="00530F9F">
              <w:rPr>
                <w:rFonts w:ascii="Calibri" w:hAnsi="Calibri" w:cs="Calibri"/>
                <w:color w:val="000000"/>
                <w:sz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</w:rPr>
              <w:t>69</w:t>
            </w:r>
          </w:p>
        </w:tc>
      </w:tr>
      <w:tr w:rsidR="00FC6579" w:rsidRPr="00822850" w:rsidTr="00530F9F">
        <w:trPr>
          <w:trHeight w:val="416"/>
        </w:trPr>
        <w:tc>
          <w:tcPr>
            <w:tcW w:w="0" w:type="auto"/>
            <w:noWrap/>
          </w:tcPr>
          <w:p w:rsidR="003F2DA2" w:rsidRDefault="00FC6579" w:rsidP="00530F9F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Willis Towers Watson France</w:t>
            </w:r>
          </w:p>
        </w:tc>
        <w:tc>
          <w:tcPr>
            <w:tcW w:w="0" w:type="auto"/>
            <w:noWrap/>
          </w:tcPr>
          <w:p w:rsidR="003F2DA2" w:rsidRDefault="00FC6579" w:rsidP="00383E9C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51,661.15</w:t>
            </w:r>
          </w:p>
        </w:tc>
      </w:tr>
      <w:tr w:rsidR="00FC6579" w:rsidRPr="00822850" w:rsidTr="00530F9F">
        <w:trPr>
          <w:trHeight w:val="416"/>
        </w:trPr>
        <w:tc>
          <w:tcPr>
            <w:tcW w:w="0" w:type="auto"/>
            <w:noWrap/>
          </w:tcPr>
          <w:p w:rsidR="003F2DA2" w:rsidRDefault="00FC6579" w:rsidP="00530F9F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Bytes Software Services</w:t>
            </w:r>
          </w:p>
        </w:tc>
        <w:tc>
          <w:tcPr>
            <w:tcW w:w="0" w:type="auto"/>
            <w:noWrap/>
          </w:tcPr>
          <w:p w:rsidR="003F2DA2" w:rsidRDefault="00FC6579" w:rsidP="00FC6579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43</w:t>
            </w:r>
            <w:r w:rsidR="003F2DA2">
              <w:rPr>
                <w:rFonts w:ascii="Calibri" w:hAnsi="Calibri" w:cs="Calibri"/>
                <w:color w:val="000000"/>
                <w:sz w:val="24"/>
              </w:rPr>
              <w:t>,</w:t>
            </w:r>
            <w:r>
              <w:rPr>
                <w:rFonts w:ascii="Calibri" w:hAnsi="Calibri" w:cs="Calibri"/>
                <w:color w:val="000000"/>
                <w:sz w:val="24"/>
              </w:rPr>
              <w:t>173</w:t>
            </w:r>
            <w:r w:rsidR="003F2DA2">
              <w:rPr>
                <w:rFonts w:ascii="Calibri" w:hAnsi="Calibri" w:cs="Calibri"/>
                <w:color w:val="000000"/>
                <w:sz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</w:rPr>
              <w:t>98</w:t>
            </w:r>
          </w:p>
        </w:tc>
      </w:tr>
      <w:tr w:rsidR="00FC6579" w:rsidRPr="00822850" w:rsidTr="00530F9F">
        <w:trPr>
          <w:trHeight w:val="416"/>
        </w:trPr>
        <w:tc>
          <w:tcPr>
            <w:tcW w:w="0" w:type="auto"/>
            <w:noWrap/>
          </w:tcPr>
          <w:p w:rsidR="003F2DA2" w:rsidRDefault="00FC6579" w:rsidP="00530F9F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Masterchefs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 xml:space="preserve"> Hospitality</w:t>
            </w:r>
          </w:p>
        </w:tc>
        <w:tc>
          <w:tcPr>
            <w:tcW w:w="0" w:type="auto"/>
            <w:noWrap/>
          </w:tcPr>
          <w:p w:rsidR="003F2DA2" w:rsidRDefault="00FC6579" w:rsidP="00FC6579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28</w:t>
            </w:r>
            <w:r w:rsidR="003F2DA2">
              <w:rPr>
                <w:rFonts w:ascii="Calibri" w:hAnsi="Calibri" w:cs="Calibri"/>
                <w:color w:val="000000"/>
                <w:sz w:val="24"/>
              </w:rPr>
              <w:t>,</w:t>
            </w:r>
            <w:r>
              <w:rPr>
                <w:rFonts w:ascii="Calibri" w:hAnsi="Calibri" w:cs="Calibri"/>
                <w:color w:val="000000"/>
                <w:sz w:val="24"/>
              </w:rPr>
              <w:t>944</w:t>
            </w:r>
            <w:r w:rsidR="003F2DA2">
              <w:rPr>
                <w:rFonts w:ascii="Calibri" w:hAnsi="Calibri" w:cs="Calibri"/>
                <w:color w:val="000000"/>
                <w:sz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</w:rPr>
              <w:t>92</w:t>
            </w:r>
          </w:p>
        </w:tc>
      </w:tr>
      <w:tr w:rsidR="00FC6579" w:rsidRPr="00822850" w:rsidTr="00530F9F">
        <w:trPr>
          <w:trHeight w:val="416"/>
        </w:trPr>
        <w:tc>
          <w:tcPr>
            <w:tcW w:w="0" w:type="auto"/>
            <w:noWrap/>
          </w:tcPr>
          <w:p w:rsidR="003F2DA2" w:rsidRDefault="003F2DA2" w:rsidP="00530F9F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Cornflower</w:t>
            </w:r>
            <w:r w:rsidRPr="00530F9F">
              <w:rPr>
                <w:rFonts w:ascii="Calibri" w:hAnsi="Calibri" w:cs="Calibri"/>
                <w:color w:val="000000"/>
                <w:sz w:val="24"/>
              </w:rPr>
              <w:t xml:space="preserve"> Limited</w:t>
            </w:r>
          </w:p>
        </w:tc>
        <w:tc>
          <w:tcPr>
            <w:tcW w:w="0" w:type="auto"/>
            <w:noWrap/>
          </w:tcPr>
          <w:p w:rsidR="003F2DA2" w:rsidRDefault="00FC6579" w:rsidP="00FC6579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26</w:t>
            </w:r>
            <w:r w:rsidR="003F2DA2">
              <w:rPr>
                <w:rFonts w:ascii="Calibri" w:hAnsi="Calibri" w:cs="Calibri"/>
                <w:color w:val="000000"/>
                <w:sz w:val="24"/>
              </w:rPr>
              <w:t>,</w:t>
            </w:r>
            <w:r>
              <w:rPr>
                <w:rFonts w:ascii="Calibri" w:hAnsi="Calibri" w:cs="Calibri"/>
                <w:color w:val="000000"/>
                <w:sz w:val="24"/>
              </w:rPr>
              <w:t>233</w:t>
            </w:r>
            <w:r w:rsidR="003F2DA2">
              <w:rPr>
                <w:rFonts w:ascii="Calibri" w:hAnsi="Calibri" w:cs="Calibri"/>
                <w:color w:val="000000"/>
                <w:sz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</w:rPr>
              <w:t>1</w:t>
            </w:r>
            <w:r w:rsidR="003F2DA2">
              <w:rPr>
                <w:rFonts w:ascii="Calibri" w:hAnsi="Calibri" w:cs="Calibri"/>
                <w:color w:val="000000"/>
                <w:sz w:val="24"/>
              </w:rPr>
              <w:t>7</w:t>
            </w:r>
          </w:p>
        </w:tc>
      </w:tr>
      <w:tr w:rsidR="00FC6579" w:rsidRPr="00822850" w:rsidTr="00530F9F">
        <w:trPr>
          <w:trHeight w:val="416"/>
        </w:trPr>
        <w:tc>
          <w:tcPr>
            <w:tcW w:w="0" w:type="auto"/>
            <w:noWrap/>
          </w:tcPr>
          <w:p w:rsidR="003F2DA2" w:rsidRDefault="00FC6579" w:rsidP="00530F9F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Production People (Production Operations)</w:t>
            </w:r>
          </w:p>
        </w:tc>
        <w:tc>
          <w:tcPr>
            <w:tcW w:w="0" w:type="auto"/>
            <w:noWrap/>
          </w:tcPr>
          <w:p w:rsidR="003F2DA2" w:rsidRDefault="003F2DA2" w:rsidP="00FC6579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6</w:t>
            </w:r>
            <w:r>
              <w:rPr>
                <w:rFonts w:ascii="Calibri" w:hAnsi="Calibri" w:cs="Calibri"/>
                <w:color w:val="000000"/>
                <w:sz w:val="24"/>
              </w:rPr>
              <w:t>,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044</w:t>
            </w:r>
            <w:r>
              <w:rPr>
                <w:rFonts w:ascii="Calibri" w:hAnsi="Calibri" w:cs="Calibri"/>
                <w:color w:val="000000"/>
                <w:sz w:val="24"/>
              </w:rPr>
              <w:t>.</w:t>
            </w:r>
            <w:r w:rsidR="00FC6579">
              <w:rPr>
                <w:rFonts w:ascii="Calibri" w:hAnsi="Calibri" w:cs="Calibri"/>
                <w:color w:val="000000"/>
                <w:sz w:val="24"/>
              </w:rPr>
              <w:t>63</w:t>
            </w:r>
          </w:p>
        </w:tc>
      </w:tr>
    </w:tbl>
    <w:p w:rsidR="00822850" w:rsidRPr="00822850" w:rsidRDefault="00822850" w:rsidP="00822850">
      <w:pPr>
        <w:pStyle w:val="Heading1"/>
        <w:spacing w:after="240"/>
        <w:rPr>
          <w:rFonts w:asciiTheme="minorHAnsi" w:hAnsiTheme="minorHAnsi" w:cstheme="minorHAnsi"/>
          <w:b/>
          <w:color w:val="auto"/>
          <w:sz w:val="28"/>
        </w:rPr>
      </w:pPr>
      <w:bookmarkStart w:id="0" w:name="_GoBack"/>
      <w:bookmarkEnd w:id="0"/>
      <w:r w:rsidRPr="00822850">
        <w:rPr>
          <w:rFonts w:asciiTheme="minorHAnsi" w:hAnsiTheme="minorHAnsi" w:cstheme="minorHAnsi"/>
          <w:b/>
          <w:color w:val="auto"/>
          <w:sz w:val="28"/>
        </w:rPr>
        <w:t>Notes: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 xml:space="preserve">1. Payments amounts are inclusive of VAT 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2. Suppliers subject to PSWT will have it deducted at point of payment which may decrease the amount actually paid below €20,000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3. Penalty interest for late payment may be added at point of payments over 30 days (or whatever is agreed by the supplier) which will increase the payment amount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4. This report includes payments for goods and services but does not include grants-in-aid, re-imbursements etc.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5. Some payments are excluded if their publication would be precluded under the Freedom of Information legislation</w:t>
      </w:r>
    </w:p>
    <w:sectPr w:rsidR="00822850" w:rsidRPr="00BF5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50"/>
    <w:rsid w:val="00050460"/>
    <w:rsid w:val="000A5E0F"/>
    <w:rsid w:val="000C676F"/>
    <w:rsid w:val="000F46FD"/>
    <w:rsid w:val="00131FDB"/>
    <w:rsid w:val="001617C3"/>
    <w:rsid w:val="001F2DEB"/>
    <w:rsid w:val="002248E4"/>
    <w:rsid w:val="00284B70"/>
    <w:rsid w:val="002B0B6C"/>
    <w:rsid w:val="00321F88"/>
    <w:rsid w:val="00347752"/>
    <w:rsid w:val="00383E9C"/>
    <w:rsid w:val="003F2DA2"/>
    <w:rsid w:val="00497ECF"/>
    <w:rsid w:val="004A643B"/>
    <w:rsid w:val="00530F9F"/>
    <w:rsid w:val="005F4FBE"/>
    <w:rsid w:val="0063112C"/>
    <w:rsid w:val="006A0528"/>
    <w:rsid w:val="008013A3"/>
    <w:rsid w:val="00822850"/>
    <w:rsid w:val="00877C75"/>
    <w:rsid w:val="0088087B"/>
    <w:rsid w:val="00952F74"/>
    <w:rsid w:val="009E438F"/>
    <w:rsid w:val="00A976D7"/>
    <w:rsid w:val="00AE0BC8"/>
    <w:rsid w:val="00BF573B"/>
    <w:rsid w:val="00CA61C7"/>
    <w:rsid w:val="00CF7D90"/>
    <w:rsid w:val="00D31BFD"/>
    <w:rsid w:val="00DE6741"/>
    <w:rsid w:val="00F9102D"/>
    <w:rsid w:val="00F934BA"/>
    <w:rsid w:val="00FC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51B70"/>
  <w15:chartTrackingRefBased/>
  <w15:docId w15:val="{BF9E7413-44E5-4A89-B734-C28817AE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8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3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4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13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9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FC37D-A52A-4F0F-BB98-9C26B414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Gallery of Ireland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Mokua</dc:creator>
  <cp:keywords/>
  <dc:description/>
  <cp:lastModifiedBy>Bernadette Kenny</cp:lastModifiedBy>
  <cp:revision>3</cp:revision>
  <cp:lastPrinted>2025-07-02T05:43:00Z</cp:lastPrinted>
  <dcterms:created xsi:type="dcterms:W3CDTF">2025-10-02T13:23:00Z</dcterms:created>
  <dcterms:modified xsi:type="dcterms:W3CDTF">2025-10-02T13:30:00Z</dcterms:modified>
</cp:coreProperties>
</file>