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DB" w:rsidRPr="00822850" w:rsidRDefault="00822850">
      <w:r w:rsidRPr="00822850">
        <w:rPr>
          <w:noProof/>
          <w:lang w:eastAsia="en-IE"/>
        </w:rPr>
        <w:drawing>
          <wp:inline distT="0" distB="0" distL="0" distR="0" wp14:anchorId="3CCD74AE" wp14:editId="310209A2">
            <wp:extent cx="1600200" cy="619125"/>
            <wp:effectExtent l="0" t="0" r="0" b="9525"/>
            <wp:docPr id="3" name="Picture 2" descr="This is the official logo for the National Gallery of Ireland." title="NG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his is the official logo for the National Gallery of Ireland." title="NGI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797" cy="6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850" w:rsidRPr="00822850" w:rsidRDefault="00822850" w:rsidP="00822850">
      <w:pPr>
        <w:pStyle w:val="Heading1"/>
        <w:spacing w:after="240"/>
        <w:rPr>
          <w:rFonts w:asciiTheme="minorHAnsi" w:hAnsiTheme="minorHAnsi" w:cstheme="minorHAnsi"/>
          <w:b/>
          <w:color w:val="auto"/>
        </w:rPr>
      </w:pPr>
      <w:r w:rsidRPr="00822850">
        <w:rPr>
          <w:rFonts w:asciiTheme="minorHAnsi" w:hAnsiTheme="minorHAnsi" w:cstheme="minorHAnsi"/>
          <w:b/>
          <w:color w:val="auto"/>
          <w:sz w:val="28"/>
        </w:rPr>
        <w:t>Payments greater than</w:t>
      </w:r>
      <w:r w:rsidR="00530F9F">
        <w:rPr>
          <w:rFonts w:asciiTheme="minorHAnsi" w:hAnsiTheme="minorHAnsi" w:cstheme="minorHAnsi"/>
          <w:b/>
          <w:color w:val="auto"/>
          <w:sz w:val="28"/>
        </w:rPr>
        <w:t xml:space="preserve"> €20,000 in the quarter ended 3</w:t>
      </w:r>
      <w:r w:rsidR="009E438F">
        <w:rPr>
          <w:rFonts w:asciiTheme="minorHAnsi" w:hAnsiTheme="minorHAnsi" w:cstheme="minorHAnsi"/>
          <w:b/>
          <w:color w:val="auto"/>
          <w:sz w:val="28"/>
        </w:rPr>
        <w:t>0</w:t>
      </w:r>
      <w:r w:rsidRPr="00822850"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9E438F">
        <w:rPr>
          <w:rFonts w:asciiTheme="minorHAnsi" w:hAnsiTheme="minorHAnsi" w:cstheme="minorHAnsi"/>
          <w:b/>
          <w:color w:val="auto"/>
          <w:sz w:val="28"/>
        </w:rPr>
        <w:t>June</w:t>
      </w:r>
      <w:r w:rsidR="00530F9F">
        <w:rPr>
          <w:rFonts w:asciiTheme="minorHAnsi" w:hAnsiTheme="minorHAnsi" w:cstheme="minorHAnsi"/>
          <w:b/>
          <w:color w:val="auto"/>
          <w:sz w:val="28"/>
        </w:rPr>
        <w:t xml:space="preserve"> 202</w:t>
      </w:r>
      <w:r w:rsidR="00383E9C">
        <w:rPr>
          <w:rFonts w:asciiTheme="minorHAnsi" w:hAnsiTheme="minorHAnsi" w:cstheme="minorHAnsi"/>
          <w:b/>
          <w:color w:val="auto"/>
          <w:sz w:val="28"/>
        </w:rPr>
        <w:t>5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Caption w:val="Payments Report for The Quarter Ended 30-Sep-22"/>
        <w:tblDescription w:val="The table lists suppliers and the total payment amount in euros (€) for each.&#10;&#10;- Momentum Support T/A ABM Ireland: €99,982.59&#10;- Electric Ireland: €92,442.30&#10;- GHL Recruitment: €89,235.76&#10;- Moore Cleaning Services: €45,187.08&#10;- Marsh Ireland Brokers Limited: 37,589.46&#10;- Lex Consultancy: €26,134.52&#10;- Campbell Catering Ltd T/A Aramark: €22,875.7&#10;- Argosy Books Limited: 20,299.56&#10;- Andre Chenue: 20,095.00"/>
      </w:tblPr>
      <w:tblGrid>
        <w:gridCol w:w="7436"/>
        <w:gridCol w:w="2198"/>
      </w:tblGrid>
      <w:tr w:rsidR="003F2DA2" w:rsidRPr="00822850" w:rsidTr="00347752">
        <w:trPr>
          <w:trHeight w:val="495"/>
          <w:tblHeader/>
        </w:trPr>
        <w:tc>
          <w:tcPr>
            <w:tcW w:w="0" w:type="auto"/>
            <w:noWrap/>
            <w:vAlign w:val="center"/>
            <w:hideMark/>
          </w:tcPr>
          <w:p w:rsidR="00822850" w:rsidRPr="00822850" w:rsidRDefault="00822850" w:rsidP="0034775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82285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Supplier</w:t>
            </w:r>
          </w:p>
        </w:tc>
        <w:tc>
          <w:tcPr>
            <w:tcW w:w="0" w:type="auto"/>
            <w:noWrap/>
            <w:vAlign w:val="center"/>
            <w:hideMark/>
          </w:tcPr>
          <w:p w:rsidR="00822850" w:rsidRPr="00822850" w:rsidRDefault="00822850" w:rsidP="0034775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82285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Total €</w:t>
            </w:r>
          </w:p>
        </w:tc>
      </w:tr>
      <w:tr w:rsidR="003F2DA2" w:rsidRPr="00822850" w:rsidTr="00530F9F">
        <w:trPr>
          <w:trHeight w:val="416"/>
        </w:trPr>
        <w:tc>
          <w:tcPr>
            <w:tcW w:w="0" w:type="auto"/>
            <w:noWrap/>
            <w:hideMark/>
          </w:tcPr>
          <w:p w:rsidR="00530F9F" w:rsidRPr="00530F9F" w:rsidRDefault="00530F9F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 w:rsidRPr="00530F9F">
              <w:rPr>
                <w:rFonts w:ascii="Calibri" w:hAnsi="Calibri" w:cs="Calibri"/>
                <w:color w:val="000000"/>
                <w:sz w:val="24"/>
              </w:rPr>
              <w:t>Electric Ireland</w:t>
            </w:r>
          </w:p>
        </w:tc>
        <w:tc>
          <w:tcPr>
            <w:tcW w:w="0" w:type="auto"/>
            <w:noWrap/>
            <w:hideMark/>
          </w:tcPr>
          <w:p w:rsidR="00530F9F" w:rsidRPr="00530F9F" w:rsidRDefault="009E438F" w:rsidP="009E438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178</w:t>
            </w:r>
            <w:r w:rsidR="00D31BFD">
              <w:rPr>
                <w:rFonts w:ascii="Calibri" w:hAnsi="Calibri" w:cs="Calibri"/>
                <w:color w:val="000000"/>
                <w:sz w:val="24"/>
              </w:rPr>
              <w:t>,</w:t>
            </w:r>
            <w:r w:rsidR="00383E9C">
              <w:rPr>
                <w:rFonts w:ascii="Calibri" w:hAnsi="Calibri" w:cs="Calibri"/>
                <w:color w:val="000000"/>
                <w:sz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</w:rPr>
              <w:t>63</w:t>
            </w:r>
            <w:r w:rsidR="00D31BFD">
              <w:rPr>
                <w:rFonts w:ascii="Calibri" w:hAnsi="Calibri" w:cs="Calibri"/>
                <w:color w:val="000000"/>
                <w:sz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</w:rPr>
              <w:t>87</w:t>
            </w:r>
          </w:p>
        </w:tc>
      </w:tr>
      <w:tr w:rsidR="003F2DA2" w:rsidRPr="00822850" w:rsidTr="00530F9F">
        <w:trPr>
          <w:trHeight w:val="416"/>
        </w:trPr>
        <w:tc>
          <w:tcPr>
            <w:tcW w:w="0" w:type="auto"/>
            <w:noWrap/>
          </w:tcPr>
          <w:p w:rsidR="00383E9C" w:rsidRDefault="00383E9C" w:rsidP="00D31BFD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Top Security Ltd</w:t>
            </w:r>
          </w:p>
        </w:tc>
        <w:tc>
          <w:tcPr>
            <w:tcW w:w="0" w:type="auto"/>
            <w:noWrap/>
          </w:tcPr>
          <w:p w:rsidR="00383E9C" w:rsidRDefault="00383E9C" w:rsidP="009E438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13</w:t>
            </w:r>
            <w:r w:rsidR="009E438F">
              <w:rPr>
                <w:rFonts w:ascii="Calibri" w:hAnsi="Calibri" w:cs="Calibri"/>
                <w:color w:val="000000"/>
                <w:sz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</w:rPr>
              <w:t>,</w:t>
            </w:r>
            <w:r w:rsidR="009E438F">
              <w:rPr>
                <w:rFonts w:ascii="Calibri" w:hAnsi="Calibri" w:cs="Calibri"/>
                <w:color w:val="000000"/>
                <w:sz w:val="24"/>
              </w:rPr>
              <w:t>94</w:t>
            </w:r>
            <w:r>
              <w:rPr>
                <w:rFonts w:ascii="Calibri" w:hAnsi="Calibri" w:cs="Calibri"/>
                <w:color w:val="000000"/>
                <w:sz w:val="24"/>
              </w:rPr>
              <w:t>2.</w:t>
            </w:r>
            <w:r w:rsidR="009E438F">
              <w:rPr>
                <w:rFonts w:ascii="Calibri" w:hAnsi="Calibri" w:cs="Calibri"/>
                <w:color w:val="000000"/>
                <w:sz w:val="24"/>
              </w:rPr>
              <w:t>58</w:t>
            </w:r>
          </w:p>
        </w:tc>
      </w:tr>
      <w:tr w:rsidR="003F2DA2" w:rsidRPr="00822850" w:rsidTr="00530F9F">
        <w:trPr>
          <w:trHeight w:val="416"/>
        </w:trPr>
        <w:tc>
          <w:tcPr>
            <w:tcW w:w="0" w:type="auto"/>
            <w:noWrap/>
            <w:hideMark/>
          </w:tcPr>
          <w:p w:rsidR="00530F9F" w:rsidRPr="00530F9F" w:rsidRDefault="00D31BFD" w:rsidP="00D31BFD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Moore Cleaning Services</w:t>
            </w:r>
          </w:p>
        </w:tc>
        <w:tc>
          <w:tcPr>
            <w:tcW w:w="0" w:type="auto"/>
            <w:noWrap/>
            <w:hideMark/>
          </w:tcPr>
          <w:p w:rsidR="00530F9F" w:rsidRPr="00530F9F" w:rsidRDefault="009E438F" w:rsidP="009E438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119</w:t>
            </w:r>
            <w:r w:rsidR="00347752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696</w:t>
            </w:r>
            <w:r w:rsidR="00530F9F" w:rsidRPr="00530F9F">
              <w:rPr>
                <w:rFonts w:ascii="Calibri" w:hAnsi="Calibri" w:cs="Calibri"/>
                <w:color w:val="000000"/>
                <w:sz w:val="24"/>
              </w:rPr>
              <w:t>.</w:t>
            </w:r>
            <w:r w:rsidR="00383E9C">
              <w:rPr>
                <w:rFonts w:ascii="Calibri" w:hAnsi="Calibri" w:cs="Calibri"/>
                <w:color w:val="000000"/>
                <w:sz w:val="24"/>
              </w:rPr>
              <w:t>7</w:t>
            </w:r>
            <w:r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</w:tr>
      <w:tr w:rsidR="003F2DA2" w:rsidRPr="00822850" w:rsidTr="00530F9F">
        <w:trPr>
          <w:trHeight w:val="416"/>
        </w:trPr>
        <w:tc>
          <w:tcPr>
            <w:tcW w:w="0" w:type="auto"/>
            <w:noWrap/>
          </w:tcPr>
          <w:p w:rsidR="00D31BFD" w:rsidRDefault="00383E9C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Hays Specialist Recruitment</w:t>
            </w:r>
          </w:p>
        </w:tc>
        <w:tc>
          <w:tcPr>
            <w:tcW w:w="0" w:type="auto"/>
            <w:noWrap/>
          </w:tcPr>
          <w:p w:rsidR="00D31BFD" w:rsidRDefault="009E438F" w:rsidP="009E438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10</w:t>
            </w:r>
            <w:r w:rsidR="00383E9C">
              <w:rPr>
                <w:rFonts w:ascii="Calibri" w:hAnsi="Calibri" w:cs="Calibri"/>
                <w:color w:val="000000"/>
                <w:sz w:val="24"/>
              </w:rPr>
              <w:t>6,</w:t>
            </w:r>
            <w:r>
              <w:rPr>
                <w:rFonts w:ascii="Calibri" w:hAnsi="Calibri" w:cs="Calibri"/>
                <w:color w:val="000000"/>
                <w:sz w:val="24"/>
              </w:rPr>
              <w:t>7</w:t>
            </w:r>
            <w:r w:rsidR="00383E9C">
              <w:rPr>
                <w:rFonts w:ascii="Calibri" w:hAnsi="Calibri" w:cs="Calibri"/>
                <w:color w:val="000000"/>
                <w:sz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</w:rPr>
              <w:t>2</w:t>
            </w:r>
            <w:r w:rsidR="00383E9C">
              <w:rPr>
                <w:rFonts w:ascii="Calibri" w:hAnsi="Calibri" w:cs="Calibri"/>
                <w:color w:val="000000"/>
                <w:sz w:val="24"/>
              </w:rPr>
              <w:t>.3</w:t>
            </w:r>
            <w:r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</w:tr>
      <w:tr w:rsidR="003F2DA2" w:rsidRPr="00822850" w:rsidTr="009E438F">
        <w:trPr>
          <w:trHeight w:val="416"/>
        </w:trPr>
        <w:tc>
          <w:tcPr>
            <w:tcW w:w="0" w:type="auto"/>
            <w:noWrap/>
          </w:tcPr>
          <w:p w:rsidR="001F2DEB" w:rsidRDefault="001F2DEB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Storage Systems</w:t>
            </w:r>
          </w:p>
        </w:tc>
        <w:tc>
          <w:tcPr>
            <w:tcW w:w="0" w:type="auto"/>
            <w:noWrap/>
          </w:tcPr>
          <w:p w:rsidR="001F2DEB" w:rsidRPr="00530F9F" w:rsidRDefault="001F2DEB" w:rsidP="00383E9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92,004.00</w:t>
            </w:r>
          </w:p>
        </w:tc>
      </w:tr>
      <w:tr w:rsidR="003F2DA2" w:rsidRPr="00822850" w:rsidTr="009E438F">
        <w:trPr>
          <w:trHeight w:val="416"/>
        </w:trPr>
        <w:tc>
          <w:tcPr>
            <w:tcW w:w="0" w:type="auto"/>
            <w:noWrap/>
          </w:tcPr>
          <w:p w:rsidR="00530F9F" w:rsidRPr="00530F9F" w:rsidRDefault="009E438F" w:rsidP="00530F9F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Bord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Gáis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 xml:space="preserve"> Energy</w:t>
            </w:r>
          </w:p>
        </w:tc>
        <w:tc>
          <w:tcPr>
            <w:tcW w:w="0" w:type="auto"/>
            <w:noWrap/>
          </w:tcPr>
          <w:p w:rsidR="00530F9F" w:rsidRPr="00530F9F" w:rsidRDefault="001F2DEB" w:rsidP="00383E9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88,287.16</w:t>
            </w:r>
          </w:p>
        </w:tc>
      </w:tr>
      <w:tr w:rsidR="003F2DA2" w:rsidRPr="00822850" w:rsidTr="00530F9F">
        <w:trPr>
          <w:trHeight w:val="416"/>
        </w:trPr>
        <w:tc>
          <w:tcPr>
            <w:tcW w:w="0" w:type="auto"/>
            <w:noWrap/>
            <w:hideMark/>
          </w:tcPr>
          <w:p w:rsidR="00530F9F" w:rsidRPr="00530F9F" w:rsidRDefault="001F2DEB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Maurice Ward</w:t>
            </w:r>
          </w:p>
        </w:tc>
        <w:tc>
          <w:tcPr>
            <w:tcW w:w="0" w:type="auto"/>
            <w:noWrap/>
            <w:hideMark/>
          </w:tcPr>
          <w:p w:rsidR="00530F9F" w:rsidRPr="00530F9F" w:rsidRDefault="001F2DEB" w:rsidP="001F2DE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84</w:t>
            </w:r>
            <w:r w:rsidR="00347752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160</w:t>
            </w:r>
            <w:r w:rsidR="00530F9F" w:rsidRPr="00530F9F">
              <w:rPr>
                <w:rFonts w:ascii="Calibri" w:hAnsi="Calibri" w:cs="Calibri"/>
                <w:color w:val="000000"/>
                <w:sz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</w:rPr>
              <w:t>50</w:t>
            </w:r>
          </w:p>
        </w:tc>
      </w:tr>
      <w:tr w:rsidR="003F2DA2" w:rsidRPr="00822850" w:rsidTr="00530F9F">
        <w:trPr>
          <w:trHeight w:val="416"/>
        </w:trPr>
        <w:tc>
          <w:tcPr>
            <w:tcW w:w="0" w:type="auto"/>
            <w:noWrap/>
          </w:tcPr>
          <w:p w:rsidR="003F2DA2" w:rsidRDefault="003F2DA2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Marsh </w:t>
            </w:r>
            <w:r w:rsidR="001617C3">
              <w:rPr>
                <w:rFonts w:ascii="Calibri" w:hAnsi="Calibri" w:cs="Calibri"/>
                <w:color w:val="000000"/>
                <w:sz w:val="24"/>
              </w:rPr>
              <w:t xml:space="preserve">Ireland </w:t>
            </w:r>
            <w:r>
              <w:rPr>
                <w:rFonts w:ascii="Calibri" w:hAnsi="Calibri" w:cs="Calibri"/>
                <w:color w:val="000000"/>
                <w:sz w:val="24"/>
              </w:rPr>
              <w:t>Brokers</w:t>
            </w:r>
            <w:r w:rsidR="001617C3">
              <w:rPr>
                <w:rFonts w:ascii="Calibri" w:hAnsi="Calibri" w:cs="Calibri"/>
                <w:color w:val="000000"/>
                <w:sz w:val="24"/>
              </w:rPr>
              <w:t xml:space="preserve"> Ltd</w:t>
            </w:r>
          </w:p>
        </w:tc>
        <w:tc>
          <w:tcPr>
            <w:tcW w:w="0" w:type="auto"/>
            <w:noWrap/>
          </w:tcPr>
          <w:p w:rsidR="003F2DA2" w:rsidRDefault="003F2DA2" w:rsidP="00383E9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50,658.10</w:t>
            </w:r>
          </w:p>
        </w:tc>
      </w:tr>
      <w:tr w:rsidR="003F2DA2" w:rsidRPr="00822850" w:rsidTr="00530F9F">
        <w:trPr>
          <w:trHeight w:val="416"/>
        </w:trPr>
        <w:tc>
          <w:tcPr>
            <w:tcW w:w="0" w:type="auto"/>
            <w:noWrap/>
          </w:tcPr>
          <w:p w:rsidR="003F2DA2" w:rsidRDefault="003F2DA2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Production People (Production Operations)</w:t>
            </w:r>
          </w:p>
        </w:tc>
        <w:tc>
          <w:tcPr>
            <w:tcW w:w="0" w:type="auto"/>
            <w:noWrap/>
          </w:tcPr>
          <w:p w:rsidR="003F2DA2" w:rsidRDefault="003F2DA2" w:rsidP="00383E9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50,474.32</w:t>
            </w:r>
          </w:p>
        </w:tc>
      </w:tr>
      <w:tr w:rsidR="003F2DA2" w:rsidRPr="00822850" w:rsidTr="00530F9F">
        <w:trPr>
          <w:trHeight w:val="416"/>
        </w:trPr>
        <w:tc>
          <w:tcPr>
            <w:tcW w:w="0" w:type="auto"/>
            <w:noWrap/>
          </w:tcPr>
          <w:p w:rsidR="003F2DA2" w:rsidRDefault="003F2DA2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Drury Communications</w:t>
            </w:r>
          </w:p>
        </w:tc>
        <w:tc>
          <w:tcPr>
            <w:tcW w:w="0" w:type="auto"/>
            <w:noWrap/>
          </w:tcPr>
          <w:p w:rsidR="003F2DA2" w:rsidRDefault="003F2DA2" w:rsidP="00383E9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47,056.73</w:t>
            </w:r>
          </w:p>
        </w:tc>
      </w:tr>
      <w:tr w:rsidR="003F2DA2" w:rsidRPr="00822850" w:rsidTr="00530F9F">
        <w:trPr>
          <w:trHeight w:val="416"/>
        </w:trPr>
        <w:tc>
          <w:tcPr>
            <w:tcW w:w="0" w:type="auto"/>
            <w:noWrap/>
          </w:tcPr>
          <w:p w:rsidR="003F2DA2" w:rsidRDefault="003F2DA2" w:rsidP="00530F9F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Designworks</w:t>
            </w:r>
            <w:proofErr w:type="spellEnd"/>
          </w:p>
        </w:tc>
        <w:tc>
          <w:tcPr>
            <w:tcW w:w="0" w:type="auto"/>
            <w:noWrap/>
          </w:tcPr>
          <w:p w:rsidR="003F2DA2" w:rsidRDefault="003F2DA2" w:rsidP="00383E9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37,121.41</w:t>
            </w:r>
          </w:p>
        </w:tc>
      </w:tr>
      <w:tr w:rsidR="003F2DA2" w:rsidRPr="00822850" w:rsidTr="00530F9F">
        <w:trPr>
          <w:trHeight w:val="416"/>
        </w:trPr>
        <w:tc>
          <w:tcPr>
            <w:tcW w:w="0" w:type="auto"/>
            <w:noWrap/>
          </w:tcPr>
          <w:p w:rsidR="003F2DA2" w:rsidRDefault="003F2DA2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Cornflower</w:t>
            </w:r>
            <w:r w:rsidRPr="00530F9F">
              <w:rPr>
                <w:rFonts w:ascii="Calibri" w:hAnsi="Calibri" w:cs="Calibri"/>
                <w:color w:val="000000"/>
                <w:sz w:val="24"/>
              </w:rPr>
              <w:t xml:space="preserve"> Limited</w:t>
            </w:r>
          </w:p>
        </w:tc>
        <w:tc>
          <w:tcPr>
            <w:tcW w:w="0" w:type="auto"/>
            <w:noWrap/>
          </w:tcPr>
          <w:p w:rsidR="003F2DA2" w:rsidRDefault="003F2DA2" w:rsidP="00383E9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34,390.37</w:t>
            </w:r>
          </w:p>
        </w:tc>
      </w:tr>
      <w:tr w:rsidR="003F2DA2" w:rsidRPr="00822850" w:rsidTr="00530F9F">
        <w:trPr>
          <w:trHeight w:val="416"/>
        </w:trPr>
        <w:tc>
          <w:tcPr>
            <w:tcW w:w="0" w:type="auto"/>
            <w:noWrap/>
          </w:tcPr>
          <w:p w:rsidR="003F2DA2" w:rsidRDefault="003F2DA2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Hanly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 xml:space="preserve"> &amp; Co Ltd</w:t>
            </w:r>
          </w:p>
        </w:tc>
        <w:tc>
          <w:tcPr>
            <w:tcW w:w="0" w:type="auto"/>
            <w:noWrap/>
          </w:tcPr>
          <w:p w:rsidR="003F2DA2" w:rsidRDefault="003F2DA2" w:rsidP="00383E9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32,585.34</w:t>
            </w:r>
          </w:p>
        </w:tc>
      </w:tr>
      <w:tr w:rsidR="003F2DA2" w:rsidRPr="00822850" w:rsidTr="00530F9F">
        <w:trPr>
          <w:trHeight w:val="416"/>
        </w:trPr>
        <w:tc>
          <w:tcPr>
            <w:tcW w:w="0" w:type="auto"/>
            <w:noWrap/>
          </w:tcPr>
          <w:p w:rsidR="003F2DA2" w:rsidRDefault="003F2DA2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Aramark (Campbell Catering Ltd Ireland)</w:t>
            </w:r>
          </w:p>
        </w:tc>
        <w:tc>
          <w:tcPr>
            <w:tcW w:w="0" w:type="auto"/>
            <w:noWrap/>
          </w:tcPr>
          <w:p w:rsidR="003F2DA2" w:rsidRDefault="000A5E0F" w:rsidP="00383E9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31,</w:t>
            </w:r>
            <w:r w:rsidR="003F2DA2">
              <w:rPr>
                <w:rFonts w:ascii="Calibri" w:hAnsi="Calibri" w:cs="Calibri"/>
                <w:color w:val="000000"/>
                <w:sz w:val="24"/>
              </w:rPr>
              <w:t>95</w:t>
            </w:r>
            <w:r>
              <w:rPr>
                <w:rFonts w:ascii="Calibri" w:hAnsi="Calibri" w:cs="Calibri"/>
                <w:color w:val="000000"/>
                <w:sz w:val="24"/>
              </w:rPr>
              <w:t>9</w:t>
            </w:r>
            <w:r w:rsidR="003F2DA2">
              <w:rPr>
                <w:rFonts w:ascii="Calibri" w:hAnsi="Calibri" w:cs="Calibri"/>
                <w:color w:val="000000"/>
                <w:sz w:val="24"/>
              </w:rPr>
              <w:t>.62</w:t>
            </w:r>
          </w:p>
        </w:tc>
      </w:tr>
      <w:tr w:rsidR="003F2DA2" w:rsidRPr="00822850" w:rsidTr="00530F9F">
        <w:trPr>
          <w:trHeight w:val="416"/>
        </w:trPr>
        <w:tc>
          <w:tcPr>
            <w:tcW w:w="0" w:type="auto"/>
            <w:noWrap/>
          </w:tcPr>
          <w:p w:rsidR="003F2DA2" w:rsidRDefault="001617C3" w:rsidP="00530F9F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Forvis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proofErr w:type="spellStart"/>
            <w:r w:rsidR="003F2DA2">
              <w:rPr>
                <w:rFonts w:ascii="Calibri" w:hAnsi="Calibri" w:cs="Calibri"/>
                <w:color w:val="000000"/>
                <w:sz w:val="24"/>
              </w:rPr>
              <w:t>Mazars</w:t>
            </w:r>
            <w:proofErr w:type="spellEnd"/>
          </w:p>
        </w:tc>
        <w:tc>
          <w:tcPr>
            <w:tcW w:w="0" w:type="auto"/>
            <w:noWrap/>
          </w:tcPr>
          <w:p w:rsidR="003F2DA2" w:rsidRDefault="003F2DA2" w:rsidP="00383E9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24,907.50</w:t>
            </w:r>
          </w:p>
        </w:tc>
      </w:tr>
      <w:tr w:rsidR="003F2DA2" w:rsidRPr="00822850" w:rsidTr="00530F9F">
        <w:trPr>
          <w:trHeight w:val="416"/>
        </w:trPr>
        <w:tc>
          <w:tcPr>
            <w:tcW w:w="0" w:type="auto"/>
            <w:noWrap/>
          </w:tcPr>
          <w:p w:rsidR="00D31BFD" w:rsidRDefault="00383E9C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Mason Hayes &amp; Curran LLP</w:t>
            </w:r>
          </w:p>
        </w:tc>
        <w:tc>
          <w:tcPr>
            <w:tcW w:w="0" w:type="auto"/>
            <w:noWrap/>
          </w:tcPr>
          <w:p w:rsidR="00D31BFD" w:rsidRDefault="00383E9C" w:rsidP="003F2DA2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</w:t>
            </w:r>
            <w:r w:rsidR="003F2DA2">
              <w:rPr>
                <w:rFonts w:ascii="Calibri" w:hAnsi="Calibri" w:cs="Calibri"/>
                <w:color w:val="000000"/>
                <w:sz w:val="24"/>
              </w:rPr>
              <w:t>4</w:t>
            </w:r>
            <w:r w:rsidR="00D31BFD">
              <w:rPr>
                <w:rFonts w:ascii="Calibri" w:hAnsi="Calibri" w:cs="Calibri"/>
                <w:color w:val="000000"/>
                <w:sz w:val="24"/>
              </w:rPr>
              <w:t>,</w:t>
            </w:r>
            <w:r w:rsidR="003F2DA2">
              <w:rPr>
                <w:rFonts w:ascii="Calibri" w:hAnsi="Calibri" w:cs="Calibri"/>
                <w:color w:val="000000"/>
                <w:sz w:val="24"/>
              </w:rPr>
              <w:t>474.54</w:t>
            </w:r>
          </w:p>
        </w:tc>
      </w:tr>
      <w:tr w:rsidR="003F2DA2" w:rsidRPr="00822850" w:rsidTr="00530F9F">
        <w:trPr>
          <w:trHeight w:val="416"/>
        </w:trPr>
        <w:tc>
          <w:tcPr>
            <w:tcW w:w="0" w:type="auto"/>
            <w:noWrap/>
          </w:tcPr>
          <w:p w:rsidR="003F2DA2" w:rsidRDefault="003F2DA2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Fruition Resources Group Ltd</w:t>
            </w:r>
          </w:p>
        </w:tc>
        <w:tc>
          <w:tcPr>
            <w:tcW w:w="0" w:type="auto"/>
            <w:noWrap/>
          </w:tcPr>
          <w:p w:rsidR="003F2DA2" w:rsidRDefault="003F2DA2" w:rsidP="003F2DA2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22,250.71</w:t>
            </w:r>
          </w:p>
        </w:tc>
      </w:tr>
    </w:tbl>
    <w:p w:rsidR="00822850" w:rsidRPr="00822850" w:rsidRDefault="00822850" w:rsidP="00822850">
      <w:pPr>
        <w:pStyle w:val="Heading1"/>
        <w:spacing w:after="240"/>
        <w:rPr>
          <w:rFonts w:asciiTheme="minorHAnsi" w:hAnsiTheme="minorHAnsi" w:cstheme="minorHAnsi"/>
          <w:b/>
          <w:color w:val="auto"/>
          <w:sz w:val="28"/>
        </w:rPr>
      </w:pPr>
      <w:r w:rsidRPr="00822850">
        <w:rPr>
          <w:rFonts w:asciiTheme="minorHAnsi" w:hAnsiTheme="minorHAnsi" w:cstheme="minorHAnsi"/>
          <w:b/>
          <w:color w:val="auto"/>
          <w:sz w:val="28"/>
        </w:rPr>
        <w:t>Notes:</w:t>
      </w:r>
    </w:p>
    <w:p w:rsidR="00822850" w:rsidRPr="00BF573B" w:rsidRDefault="00822850" w:rsidP="00822850">
      <w:pPr>
        <w:spacing w:after="0"/>
        <w:rPr>
          <w:sz w:val="24"/>
        </w:rPr>
      </w:pPr>
      <w:r w:rsidRPr="00BF573B">
        <w:rPr>
          <w:sz w:val="24"/>
        </w:rPr>
        <w:t xml:space="preserve">1. Payments amounts are inclusive of VAT </w:t>
      </w:r>
    </w:p>
    <w:p w:rsidR="00822850" w:rsidRPr="00BF573B" w:rsidRDefault="00822850" w:rsidP="00822850">
      <w:pPr>
        <w:spacing w:after="0"/>
        <w:rPr>
          <w:sz w:val="24"/>
        </w:rPr>
      </w:pPr>
      <w:r w:rsidRPr="00BF573B">
        <w:rPr>
          <w:sz w:val="24"/>
        </w:rPr>
        <w:t>2. Suppliers subject to PSWT will have it deducted at point of payment which may decrease the amount actually paid below €20,000</w:t>
      </w:r>
    </w:p>
    <w:p w:rsidR="00822850" w:rsidRPr="00BF573B" w:rsidRDefault="00822850" w:rsidP="00822850">
      <w:pPr>
        <w:spacing w:after="0"/>
        <w:rPr>
          <w:sz w:val="24"/>
        </w:rPr>
      </w:pPr>
      <w:r w:rsidRPr="00BF573B">
        <w:rPr>
          <w:sz w:val="24"/>
        </w:rPr>
        <w:t>3. Penalty interest for late payment may be added at point of payments over 30 days (or whatever is agreed by the supplier) which will increase the payment amount</w:t>
      </w:r>
    </w:p>
    <w:p w:rsidR="00822850" w:rsidRPr="00BF573B" w:rsidRDefault="00822850" w:rsidP="00822850">
      <w:pPr>
        <w:spacing w:after="0"/>
        <w:rPr>
          <w:sz w:val="24"/>
        </w:rPr>
      </w:pPr>
      <w:r w:rsidRPr="00BF573B">
        <w:rPr>
          <w:sz w:val="24"/>
        </w:rPr>
        <w:t>4. This report includes payments for goods and services but does not include grants-in-aid, re-imbursements etc.</w:t>
      </w:r>
    </w:p>
    <w:p w:rsidR="00822850" w:rsidRPr="00BF573B" w:rsidRDefault="00822850" w:rsidP="00822850">
      <w:pPr>
        <w:spacing w:after="0"/>
        <w:rPr>
          <w:sz w:val="24"/>
        </w:rPr>
      </w:pPr>
      <w:r w:rsidRPr="00BF573B">
        <w:rPr>
          <w:sz w:val="24"/>
        </w:rPr>
        <w:t>5. Some payments are excluded if their publication would be precluded under the Freedom of Information legislation</w:t>
      </w:r>
    </w:p>
    <w:sectPr w:rsidR="00822850" w:rsidRPr="00BF5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50"/>
    <w:rsid w:val="00050460"/>
    <w:rsid w:val="000A5E0F"/>
    <w:rsid w:val="000C676F"/>
    <w:rsid w:val="000F46FD"/>
    <w:rsid w:val="00131FDB"/>
    <w:rsid w:val="001617C3"/>
    <w:rsid w:val="001F2DEB"/>
    <w:rsid w:val="002248E4"/>
    <w:rsid w:val="00284B70"/>
    <w:rsid w:val="002B0B6C"/>
    <w:rsid w:val="00347752"/>
    <w:rsid w:val="00383E9C"/>
    <w:rsid w:val="003F2DA2"/>
    <w:rsid w:val="00497ECF"/>
    <w:rsid w:val="004A643B"/>
    <w:rsid w:val="00530F9F"/>
    <w:rsid w:val="005F4FBE"/>
    <w:rsid w:val="0063112C"/>
    <w:rsid w:val="006A0528"/>
    <w:rsid w:val="008013A3"/>
    <w:rsid w:val="00822850"/>
    <w:rsid w:val="00877C75"/>
    <w:rsid w:val="0088087B"/>
    <w:rsid w:val="00952F74"/>
    <w:rsid w:val="009E438F"/>
    <w:rsid w:val="00A976D7"/>
    <w:rsid w:val="00AE0BC8"/>
    <w:rsid w:val="00BF573B"/>
    <w:rsid w:val="00CA61C7"/>
    <w:rsid w:val="00CF7D90"/>
    <w:rsid w:val="00D31BFD"/>
    <w:rsid w:val="00DE6741"/>
    <w:rsid w:val="00F9102D"/>
    <w:rsid w:val="00F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D315"/>
  <w15:chartTrackingRefBased/>
  <w15:docId w15:val="{BF9E7413-44E5-4A89-B734-C28817AE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8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3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4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1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5A1C4-1AEB-49B4-A591-7039D07C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Gallery of Ireland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Mokua</dc:creator>
  <cp:keywords/>
  <dc:description/>
  <cp:lastModifiedBy>Bernadette Kenny</cp:lastModifiedBy>
  <cp:revision>7</cp:revision>
  <cp:lastPrinted>2025-07-02T05:43:00Z</cp:lastPrinted>
  <dcterms:created xsi:type="dcterms:W3CDTF">2025-07-01T12:48:00Z</dcterms:created>
  <dcterms:modified xsi:type="dcterms:W3CDTF">2025-07-02T05:48:00Z</dcterms:modified>
</cp:coreProperties>
</file>